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1"/>
        <w:gridCol w:w="1511"/>
        <w:gridCol w:w="1542"/>
        <w:gridCol w:w="1955"/>
        <w:gridCol w:w="2082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151399">
              <w:rPr>
                <w:rFonts w:ascii="Comic Sans MS" w:eastAsia="Comic Sans MS" w:hAnsi="Comic Sans MS" w:cs="Comic Sans MS"/>
                <w:b/>
                <w:sz w:val="20"/>
              </w:rPr>
              <w:t>Light</w:t>
            </w:r>
          </w:p>
        </w:tc>
      </w:tr>
      <w:tr w:rsid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151399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Light</w:t>
            </w: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8114CF" w:rsidRDefault="00EB3120" w:rsidP="00EB312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8114CF" w:rsidRDefault="00EB3120" w:rsidP="00EB3120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 xml:space="preserve">recognise that they need light </w:t>
            </w: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br/>
              <w:t>in order to see things and that dark is the absence of light;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 xml:space="preserve">notice that light is reflected </w:t>
            </w: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br/>
              <w:t>from surfaces;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recognise that light from the sun can be dangerous and that there are ways to protect their eyes;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recognise that shadows are formed when the light from a light source is blocked by an opaque object;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find patterns in the way that the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 xml:space="preserve">size of shadows </w:t>
            </w:r>
            <w:proofErr w:type="gramStart"/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change</w:t>
            </w:r>
            <w:proofErr w:type="gramEnd"/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.</w:t>
            </w:r>
          </w:p>
          <w:p w:rsidR="00EB3120" w:rsidRPr="00EB3120" w:rsidRDefault="00EB3120" w:rsidP="00151399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recognise that light appears to travel in straight lines;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use the idea that light travels in straight lines to explain that objects are seen because they give out or reflect light into the eye;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explain that we see things because light travels from light sources to our eyes or from light sources to objects and then to our eyes;</w:t>
            </w:r>
          </w:p>
          <w:p w:rsidR="00EB3120" w:rsidRPr="00151399" w:rsidRDefault="00151399" w:rsidP="00151399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20"/>
                <w:szCs w:val="18"/>
              </w:rPr>
            </w:pPr>
            <w:r w:rsidRPr="00151399">
              <w:rPr>
                <w:rFonts w:ascii="Comic Sans MS" w:hAnsi="Comic Sans MS"/>
                <w:color w:val="000000"/>
                <w:sz w:val="18"/>
                <w:szCs w:val="16"/>
              </w:rPr>
              <w:t>use the idea that light travels in straight lines to explain why shadows have the same shape as the objects</w:t>
            </w:r>
          </w:p>
          <w:p w:rsidR="00EB3120" w:rsidRPr="00C26893" w:rsidRDefault="00EB3120" w:rsidP="00EB312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C26893" w:rsidRDefault="00EB3120" w:rsidP="00EB3120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C26893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b/>
                <w:sz w:val="18"/>
                <w:szCs w:val="16"/>
                <w:u w:val="single"/>
              </w:rPr>
              <w:t>Light</w:t>
            </w:r>
            <w:r w:rsidRPr="00151399">
              <w:rPr>
                <w:rFonts w:ascii="Comic Sans MS" w:hAnsi="Comic Sans MS"/>
                <w:sz w:val="18"/>
                <w:szCs w:val="16"/>
                <w:u w:val="single"/>
              </w:rPr>
              <w:t xml:space="preserve"> and seeing: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 xml:space="preserve"> dark, 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absence of light, 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>light source,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 illuminate, visible, 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 xml:space="preserve">shadow, translucent, </w:t>
            </w:r>
            <w:r w:rsidRPr="00151399">
              <w:rPr>
                <w:rFonts w:ascii="Comic Sans MS" w:hAnsi="Comic Sans MS"/>
                <w:sz w:val="18"/>
                <w:szCs w:val="16"/>
              </w:rPr>
              <w:t>energy, block.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b/>
                <w:sz w:val="18"/>
                <w:szCs w:val="16"/>
                <w:u w:val="single"/>
              </w:rPr>
              <w:t>Light sources: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151399">
              <w:rPr>
                <w:rFonts w:ascii="Comic Sans MS" w:hAnsi="Comic Sans MS"/>
                <w:sz w:val="18"/>
                <w:szCs w:val="16"/>
              </w:rPr>
              <w:t>e.g. candle, torch, fire, lantern, lightning.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b/>
                <w:sz w:val="18"/>
                <w:szCs w:val="16"/>
                <w:u w:val="single"/>
              </w:rPr>
              <w:t>Reflective light: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 xml:space="preserve"> reflect, reflection, 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surface, 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>ray</w:t>
            </w:r>
            <w:r w:rsidRPr="00151399">
              <w:rPr>
                <w:rFonts w:ascii="Comic Sans MS" w:hAnsi="Comic Sans MS"/>
                <w:sz w:val="18"/>
                <w:szCs w:val="16"/>
              </w:rPr>
              <w:t>, scatter, reverse, beam, angle, mirror, moon.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sz w:val="18"/>
                <w:szCs w:val="16"/>
                <w:u w:val="single"/>
              </w:rPr>
              <w:t>Sun safety: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151399">
              <w:rPr>
                <w:rFonts w:ascii="Comic Sans MS" w:hAnsi="Comic Sans MS"/>
                <w:sz w:val="18"/>
                <w:szCs w:val="16"/>
              </w:rPr>
              <w:t>dangerous, glare, damage, UV light, UV rating, sunglasses, direct.</w:t>
            </w:r>
          </w:p>
          <w:p w:rsidR="00151399" w:rsidRPr="00151399" w:rsidRDefault="00151399" w:rsidP="00151399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</w:p>
          <w:p w:rsidR="00151399" w:rsidRPr="00151399" w:rsidRDefault="00151399" w:rsidP="00151399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sz w:val="18"/>
                <w:szCs w:val="16"/>
              </w:rPr>
              <w:t xml:space="preserve">Previously introduced vocabulary: 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>opaque, transparent,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 sunlight, sun.</w:t>
            </w:r>
          </w:p>
          <w:p w:rsidR="00EB3120" w:rsidRPr="00EB3120" w:rsidRDefault="00EB3120" w:rsidP="00151399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EB3120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sz w:val="18"/>
                <w:szCs w:val="16"/>
                <w:u w:val="single"/>
              </w:rPr>
              <w:t>Reflection: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 periscope.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sz w:val="18"/>
                <w:szCs w:val="16"/>
                <w:u w:val="single"/>
              </w:rPr>
              <w:t>Seeing light: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 xml:space="preserve"> visible spectrum, prism.</w:t>
            </w:r>
          </w:p>
          <w:p w:rsidR="00151399" w:rsidRPr="00151399" w:rsidRDefault="00151399" w:rsidP="0015139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sz w:val="18"/>
                <w:szCs w:val="16"/>
                <w:u w:val="single"/>
              </w:rPr>
              <w:t>How light travels:</w:t>
            </w:r>
            <w:r w:rsidRPr="00151399">
              <w:rPr>
                <w:rFonts w:ascii="Comic Sans MS" w:hAnsi="Comic Sans MS"/>
                <w:sz w:val="18"/>
                <w:szCs w:val="16"/>
              </w:rPr>
              <w:t xml:space="preserve"> light waves, wavelength, straight line, </w:t>
            </w:r>
            <w:r w:rsidRPr="00151399">
              <w:rPr>
                <w:rFonts w:ascii="Comic Sans MS" w:hAnsi="Comic Sans MS"/>
                <w:b/>
                <w:sz w:val="18"/>
                <w:szCs w:val="16"/>
              </w:rPr>
              <w:t>refraction.</w:t>
            </w:r>
          </w:p>
          <w:p w:rsidR="00151399" w:rsidRPr="00151399" w:rsidRDefault="00151399" w:rsidP="00151399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</w:p>
          <w:p w:rsidR="00151399" w:rsidRPr="00151399" w:rsidRDefault="00151399" w:rsidP="00151399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151399">
              <w:rPr>
                <w:rFonts w:ascii="Comic Sans MS" w:hAnsi="Comic Sans MS"/>
                <w:sz w:val="18"/>
                <w:szCs w:val="16"/>
              </w:rPr>
              <w:t>Previously introduced vocabulary: names and properties of materials, absorb.</w:t>
            </w:r>
          </w:p>
          <w:p w:rsidR="00EB3120" w:rsidRPr="00C26893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Sassoon Infant Rg">
    <w:altName w:val="﷽﷽﷽﷽﷽﷽﷽﷽Infant Rg"/>
    <w:panose1 w:val="00000000000000000000"/>
    <w:charset w:val="00"/>
    <w:family w:val="auto"/>
    <w:notTrueType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2203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51399"/>
    <w:rsid w:val="00160B23"/>
    <w:rsid w:val="00182AF0"/>
    <w:rsid w:val="001C1896"/>
    <w:rsid w:val="00280355"/>
    <w:rsid w:val="0050642E"/>
    <w:rsid w:val="0055667B"/>
    <w:rsid w:val="005B4C85"/>
    <w:rsid w:val="0070244B"/>
    <w:rsid w:val="008114CF"/>
    <w:rsid w:val="00B64320"/>
    <w:rsid w:val="00C26893"/>
    <w:rsid w:val="00CA4EC1"/>
    <w:rsid w:val="00D22E43"/>
    <w:rsid w:val="00EB3120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151399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character" w:customStyle="1" w:styleId="BasicParagraphChar">
    <w:name w:val="[Basic Paragraph] Char"/>
    <w:link w:val="BasicParagraph"/>
    <w:uiPriority w:val="99"/>
    <w:rsid w:val="00151399"/>
    <w:rPr>
      <w:rFonts w:ascii="Sassoon Infant Rg" w:eastAsia="Calibri" w:hAnsi="Sassoon Infant Rg" w:cs="Sassoon Infant Rg"/>
      <w:color w:val="1C1C1C"/>
      <w:spacing w:val="-6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2023-01-03T16:10:00Z</dcterms:created>
  <dcterms:modified xsi:type="dcterms:W3CDTF">2023-01-03T16:10:00Z</dcterms:modified>
</cp:coreProperties>
</file>