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B8" w:rsidRPr="006C61B8" w:rsidRDefault="006C61B8" w:rsidP="006C61B8">
      <w:pPr>
        <w:spacing w:after="120" w:line="240" w:lineRule="auto"/>
        <w:outlineLvl w:val="0"/>
        <w:rPr>
          <w:rFonts w:ascii="Arial" w:eastAsia="Calibri" w:hAnsi="Arial" w:cs="Arial"/>
          <w:b/>
          <w:color w:val="FF1F64"/>
          <w:sz w:val="60"/>
          <w:szCs w:val="36"/>
        </w:rPr>
      </w:pPr>
      <w:r w:rsidRPr="006C61B8">
        <w:rPr>
          <w:rFonts w:ascii="Arial" w:eastAsia="Calibri" w:hAnsi="Arial" w:cs="Arial"/>
          <w:b/>
          <w:color w:val="FF1F64"/>
          <w:sz w:val="60"/>
          <w:szCs w:val="36"/>
        </w:rPr>
        <w:t xml:space="preserve">COVID-19 catch-up premium report </w:t>
      </w: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  <w:r w:rsidRPr="006C61B8">
        <w:rPr>
          <w:rFonts w:ascii="Arial" w:eastAsia="MS Mincho" w:hAnsi="Arial" w:cs="Times New Roman"/>
          <w:noProof/>
          <w:sz w:val="20"/>
          <w:szCs w:val="24"/>
          <w:lang w:eastAsia="en-GB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-636</wp:posOffset>
                </wp:positionV>
                <wp:extent cx="9371965" cy="0"/>
                <wp:effectExtent l="0" t="0" r="1968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3719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12263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15460" id="Straight Connector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-.05pt" to="73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" strokecolor="#12263f" strokeweight="1pt">
                <v:stroke joinstyle="miter"/>
                <o:lock v:ext="edit" shapetype="f"/>
              </v:line>
            </w:pict>
          </mc:Fallback>
        </mc:AlternateContent>
      </w:r>
    </w:p>
    <w:p w:rsidR="006C61B8" w:rsidRDefault="006C61B8" w:rsidP="006C61B8">
      <w:pPr>
        <w:spacing w:before="360" w:after="120"/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</w:pPr>
      <w:r w:rsidRPr="006C61B8"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  <w:t>COVID-19 catch-up premium spending: summary 21-22</w:t>
      </w:r>
    </w:p>
    <w:p w:rsidR="006C61B8" w:rsidRPr="006C61B8" w:rsidRDefault="006C61B8" w:rsidP="006C61B8">
      <w:pPr>
        <w:spacing w:before="360" w:after="120"/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</w:pPr>
      <w:r>
        <w:rPr>
          <w:rFonts w:ascii="Arial" w:eastAsia="MS Mincho" w:hAnsi="Arial" w:cs="Arial"/>
          <w:b/>
          <w:noProof/>
          <w:color w:val="FF1F64"/>
          <w:sz w:val="32"/>
          <w:szCs w:val="32"/>
          <w:lang w:val="en-US"/>
        </w:rPr>
        <w:t>Gerrans School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4348"/>
        <w:gridCol w:w="2832"/>
        <w:gridCol w:w="5055"/>
        <w:gridCol w:w="2224"/>
      </w:tblGrid>
      <w:tr w:rsidR="006C61B8" w:rsidRPr="006C61B8" w:rsidTr="006D3BD7">
        <w:trPr>
          <w:cantSplit/>
          <w:tblHeader/>
        </w:trPr>
        <w:tc>
          <w:tcPr>
            <w:tcW w:w="14459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summary information</w:t>
            </w:r>
          </w:p>
        </w:tc>
      </w:tr>
      <w:tr w:rsidR="006C61B8" w:rsidRPr="006C61B8" w:rsidTr="006D3BD7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number of pupils: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5055" w:type="dxa"/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Amount of catch-up premium received per pupil:</w:t>
            </w: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6C61B8" w:rsidRPr="006C61B8" w:rsidTr="006D3BD7">
        <w:trPr>
          <w:cantSplit/>
        </w:trPr>
        <w:tc>
          <w:tcPr>
            <w:tcW w:w="4348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catch-up premium budget:</w:t>
            </w:r>
          </w:p>
        </w:tc>
        <w:tc>
          <w:tcPr>
            <w:tcW w:w="2832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D0769D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£2,054.28</w:t>
            </w:r>
          </w:p>
        </w:tc>
        <w:tc>
          <w:tcPr>
            <w:tcW w:w="5055" w:type="dxa"/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224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</w:tbl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p w:rsidR="006C61B8" w:rsidRPr="006C61B8" w:rsidRDefault="006C61B8" w:rsidP="006C61B8">
      <w:pPr>
        <w:spacing w:after="120" w:line="240" w:lineRule="auto"/>
        <w:ind w:left="340" w:hanging="170"/>
        <w:rPr>
          <w:rFonts w:ascii="Arial" w:eastAsia="MS Mincho" w:hAnsi="Arial" w:cs="Arial"/>
          <w:sz w:val="20"/>
          <w:szCs w:val="20"/>
          <w:highlight w:val="yellow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4601"/>
      </w:tblGrid>
      <w:tr w:rsidR="006C61B8" w:rsidRPr="006C61B8" w:rsidTr="006D3BD7">
        <w:trPr>
          <w:cantSplit/>
          <w:tblHeader/>
        </w:trPr>
        <w:tc>
          <w:tcPr>
            <w:tcW w:w="146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strategy statement</w:t>
            </w:r>
          </w:p>
        </w:tc>
      </w:tr>
      <w:tr w:rsidR="006C61B8" w:rsidRPr="006C61B8" w:rsidTr="006D3BD7">
        <w:trPr>
          <w:cantSplit/>
        </w:trPr>
        <w:tc>
          <w:tcPr>
            <w:tcW w:w="14601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At Gerrans School </w:t>
            </w: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we want our children to flourish and to gain every opportunity to live fulfilled lives. We are committed to providing the highest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quality education for all our children regardless of background or barrier to learning in all aspect of school life.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“Children from disadvantaged backgrounds are likely to have been more affected particularly severely by closures and may need more support to return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 school and settle back into school life. Whilst all pupils will benefit from the EEF recommendations, it is likely that some forms of support will be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particularly beneficial to disadvantaged.” (Covid-19 Support Guide for Schools – June 2020)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 ensure that no child is penalised as a result of COVID-19; that academic attainment, wellbeing and social development is not compromised in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the longer term and that our values and aspirational targets continue to thrive.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 To reduce the attainment gap between our disadvantaged pupils and their peers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 To raise the attainment of all pupils to close the gap created by COVID-19 school closures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 To address any social reintegration issues caused by isolation in a rural area</w:t>
            </w:r>
          </w:p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6C61B8" w:rsidRPr="006C61B8" w:rsidRDefault="006C61B8" w:rsidP="006C61B8">
            <w:pPr>
              <w:spacing w:after="60" w:line="240" w:lineRule="auto"/>
              <w:ind w:left="340" w:hanging="170"/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</w:pPr>
          </w:p>
        </w:tc>
      </w:tr>
    </w:tbl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120" w:line="240" w:lineRule="auto"/>
        <w:ind w:right="284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</w:p>
    <w:p w:rsidR="006C61B8" w:rsidRPr="006C61B8" w:rsidRDefault="006C61B8" w:rsidP="006C61B8">
      <w:pPr>
        <w:spacing w:after="120" w:line="240" w:lineRule="auto"/>
        <w:ind w:right="284"/>
        <w:rPr>
          <w:rFonts w:ascii="Arial" w:eastAsia="MS Mincho" w:hAnsi="Arial" w:cs="Arial"/>
          <w:b/>
          <w:color w:val="FF1F64"/>
          <w:sz w:val="32"/>
          <w:szCs w:val="32"/>
          <w:lang w:val="en-US"/>
        </w:rPr>
      </w:pPr>
    </w:p>
    <w:p w:rsidR="006C61B8" w:rsidRPr="006C61B8" w:rsidRDefault="006C61B8" w:rsidP="006C61B8">
      <w:pPr>
        <w:spacing w:after="120" w:line="240" w:lineRule="auto"/>
        <w:ind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p w:rsidR="006C61B8" w:rsidRPr="006C61B8" w:rsidRDefault="006C61B8" w:rsidP="006C61B8">
      <w:pPr>
        <w:spacing w:after="120" w:line="240" w:lineRule="auto"/>
        <w:ind w:left="340" w:right="284"/>
        <w:rPr>
          <w:rFonts w:ascii="Arial" w:eastAsia="MS Mincho" w:hAnsi="Arial" w:cs="Arial"/>
          <w:sz w:val="20"/>
          <w:szCs w:val="20"/>
          <w:highlight w:val="yellow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7"/>
        <w:gridCol w:w="13686"/>
      </w:tblGrid>
      <w:tr w:rsidR="006C61B8" w:rsidRPr="006C61B8" w:rsidTr="006D3BD7">
        <w:trPr>
          <w:cantSplit/>
        </w:trPr>
        <w:tc>
          <w:tcPr>
            <w:tcW w:w="14653" w:type="dxa"/>
            <w:gridSpan w:val="2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barriers to future attainment</w:t>
            </w:r>
          </w:p>
        </w:tc>
      </w:tr>
      <w:tr w:rsidR="006C61B8" w:rsidRPr="006C61B8" w:rsidTr="006D3BD7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120" w:line="240" w:lineRule="auto"/>
              <w:ind w:right="284"/>
              <w:rPr>
                <w:rFonts w:ascii="Arial" w:eastAsia="MS Mincho" w:hAnsi="Arial" w:cs="Times New Roman"/>
                <w:i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Academic barriers: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highlight w:val="yellow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</w:t>
            </w:r>
          </w:p>
        </w:tc>
        <w:tc>
          <w:tcPr>
            <w:tcW w:w="13686" w:type="dxa"/>
            <w:shd w:val="clear" w:color="auto" w:fill="auto"/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Missed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opportunities for sustained pieces of writing with reinforced expectations of SGaP over lockdown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Limited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opportunities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for progressive daily phonics with correct terminology and enunciation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Limited range of high quality texts to support either phonics progression or reading for pleasure</w:t>
            </w:r>
          </w:p>
        </w:tc>
      </w:tr>
    </w:tbl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967"/>
        <w:gridCol w:w="13686"/>
      </w:tblGrid>
      <w:tr w:rsidR="006C61B8" w:rsidRPr="006C61B8" w:rsidTr="006D3BD7">
        <w:trPr>
          <w:cantSplit/>
        </w:trPr>
        <w:tc>
          <w:tcPr>
            <w:tcW w:w="14653" w:type="dxa"/>
            <w:gridSpan w:val="2"/>
            <w:shd w:val="clear" w:color="auto" w:fill="12263F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ADDITIONAL BARRIERS</w:t>
            </w:r>
          </w:p>
        </w:tc>
      </w:tr>
      <w:tr w:rsidR="006C61B8" w:rsidRPr="006C61B8" w:rsidTr="006D3BD7">
        <w:trPr>
          <w:cantSplit/>
        </w:trPr>
        <w:tc>
          <w:tcPr>
            <w:tcW w:w="14653" w:type="dxa"/>
            <w:gridSpan w:val="2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External barriers: 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Missed opportunities for learning due to school closures across the broader curriculum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Lack of access to ICT or internet at home</w:t>
            </w:r>
          </w:p>
        </w:tc>
      </w:tr>
      <w:tr w:rsidR="006C61B8" w:rsidRPr="006C61B8" w:rsidTr="006D3BD7">
        <w:trPr>
          <w:cantSplit/>
        </w:trPr>
        <w:tc>
          <w:tcPr>
            <w:tcW w:w="967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F</w:t>
            </w:r>
          </w:p>
        </w:tc>
        <w:tc>
          <w:tcPr>
            <w:tcW w:w="13686" w:type="dxa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6C61B8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Supporting parents to support their children at home</w:t>
            </w:r>
          </w:p>
        </w:tc>
      </w:tr>
    </w:tbl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tbl>
      <w:tblPr>
        <w:tblpPr w:leftFromText="180" w:rightFromText="180" w:vertAnchor="text" w:horzAnchor="margin" w:tblpY="-1065"/>
        <w:tblW w:w="0" w:type="auto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317"/>
        <w:gridCol w:w="2160"/>
        <w:gridCol w:w="3510"/>
        <w:gridCol w:w="3510"/>
        <w:gridCol w:w="1620"/>
        <w:gridCol w:w="1530"/>
      </w:tblGrid>
      <w:tr w:rsidR="006C61B8" w:rsidRPr="006C61B8" w:rsidTr="000217BB">
        <w:trPr>
          <w:cantSplit/>
        </w:trPr>
        <w:tc>
          <w:tcPr>
            <w:tcW w:w="14647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Quality of teaching for all</w:t>
            </w:r>
          </w:p>
        </w:tc>
      </w:tr>
      <w:tr w:rsidR="006C61B8" w:rsidRPr="006C61B8" w:rsidTr="000217BB">
        <w:trPr>
          <w:cantSplit/>
          <w:trHeight w:val="825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Action</w:t>
            </w:r>
          </w:p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260915" w:rsidRPr="006C61B8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Intended outcome and success criteria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What’s the evidence and rationale for this choice?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will you make sure it’s implemented well?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Staff lead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When will you review this?</w:t>
            </w:r>
          </w:p>
        </w:tc>
      </w:tr>
      <w:tr w:rsidR="00260915" w:rsidRPr="006C61B8" w:rsidTr="000217BB">
        <w:trPr>
          <w:cantSplit/>
          <w:trHeight w:val="5265"/>
        </w:trPr>
        <w:tc>
          <w:tcPr>
            <w:tcW w:w="2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 purchase for school library a range of structured reading books to both support phonic development and also provide a range of enriched , quality texts for more able readers.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Purchase pictorial big books for Nursery </w:t>
            </w:r>
          </w:p>
          <w:p w:rsidR="00260915" w:rsidRPr="006C61B8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Phonic skills supported by reading materials. </w:t>
            </w:r>
          </w:p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Pupils able to apply phonic skills to reading materials</w:t>
            </w:r>
          </w:p>
          <w:p w:rsidR="00260915" w:rsidRDefault="00260915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Pupils experience quality text within a wide genre, whilst also being able to continue to read familiar and preferred genre and authors for pleasure.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Language and communication GLD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260915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DfE Phonic framework </w:t>
            </w:r>
            <w:r w:rsidR="00A730CD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recommendati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ons</w:t>
            </w: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Phonic audit </w:t>
            </w: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Development Matters </w:t>
            </w:r>
          </w:p>
          <w:p w:rsidR="00260915" w:rsidRPr="006C61B8" w:rsidRDefault="00260915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PS and EH to review with pupils</w:t>
            </w:r>
          </w:p>
          <w:p w:rsidR="00A730CD" w:rsidRPr="006C61B8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Monitor internal and statutory reading, writing and phonic progress and attainment data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JE, PS, EH</w:t>
            </w: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Pr="006C61B8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FS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60915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Termly through data</w:t>
            </w:r>
          </w:p>
          <w:p w:rsidR="00A730CD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Pr="006C61B8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Autumn term pupil review</w:t>
            </w:r>
          </w:p>
        </w:tc>
      </w:tr>
      <w:tr w:rsidR="00A730CD" w:rsidRPr="006C61B8" w:rsidTr="000217BB">
        <w:trPr>
          <w:cantSplit/>
          <w:trHeight w:val="495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Phonic training for all staff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understand and use correctly phonic terminology in their planning and teaching.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understand the progression in understanding of phonics.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DfE  phonics framework recommendations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Regular staff meetings to revisit</w:t>
            </w:r>
          </w:p>
          <w:p w:rsidR="00A730CD" w:rsidRDefault="00A730CD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Monitoring and Observation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EH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Termly </w:t>
            </w:r>
          </w:p>
        </w:tc>
      </w:tr>
      <w:tr w:rsidR="001733D6" w:rsidRPr="006C61B8" w:rsidTr="000217BB">
        <w:trPr>
          <w:cantSplit/>
          <w:trHeight w:val="495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733D6" w:rsidRDefault="001733D6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EYFS CPD for all staff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1733D6" w:rsidRDefault="001733D6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aware of effective characteristics of teaching and learning and this impacts positively throughout the school.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733D6" w:rsidRDefault="001733D6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EYFS good practice to permeate throughout school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1733D6" w:rsidRDefault="001733D6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EYFS audit ,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733D6" w:rsidRDefault="001733D6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1733D6" w:rsidRDefault="001733D6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Termly </w:t>
            </w:r>
          </w:p>
        </w:tc>
      </w:tr>
      <w:tr w:rsidR="006C61B8" w:rsidRPr="006C61B8" w:rsidTr="000217BB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jc w:val="right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budgeted cost:</w:t>
            </w:r>
          </w:p>
        </w:tc>
        <w:tc>
          <w:tcPr>
            <w:tcW w:w="1530" w:type="dxa"/>
          </w:tcPr>
          <w:p w:rsidR="00D0769D" w:rsidRDefault="00D0769D" w:rsidP="000217BB">
            <w:pPr>
              <w:spacing w:after="6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£698.25</w:t>
            </w:r>
          </w:p>
          <w:p w:rsidR="006C61B8" w:rsidRDefault="00D0769D" w:rsidP="000217BB">
            <w:pPr>
              <w:spacing w:after="6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£337.50</w:t>
            </w:r>
          </w:p>
          <w:p w:rsidR="00D0769D" w:rsidRDefault="00D0769D" w:rsidP="000217BB">
            <w:pPr>
              <w:spacing w:after="6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£850 –Autumn term</w:t>
            </w:r>
          </w:p>
          <w:p w:rsidR="001733D6" w:rsidRPr="006C61B8" w:rsidRDefault="001733D6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£1000</w:t>
            </w:r>
          </w:p>
        </w:tc>
      </w:tr>
      <w:tr w:rsidR="006C61B8" w:rsidRPr="006C61B8" w:rsidTr="000217BB">
        <w:trPr>
          <w:cantSplit/>
        </w:trPr>
        <w:tc>
          <w:tcPr>
            <w:tcW w:w="14647" w:type="dxa"/>
            <w:gridSpan w:val="6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Targeted support</w:t>
            </w:r>
          </w:p>
        </w:tc>
      </w:tr>
      <w:tr w:rsidR="006C61B8" w:rsidRPr="006C61B8" w:rsidTr="000217BB">
        <w:trPr>
          <w:cantSplit/>
          <w:trHeight w:val="630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Action</w:t>
            </w:r>
          </w:p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Intended outcome and success criteria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What’s the evidence and rationale for this choice?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will you make sure it’s implemented well?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Staff lead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When will you review this?</w:t>
            </w:r>
          </w:p>
        </w:tc>
      </w:tr>
      <w:tr w:rsidR="00A730CD" w:rsidRPr="006C61B8" w:rsidTr="000217BB">
        <w:trPr>
          <w:cantSplit/>
          <w:trHeight w:val="525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Re establishing of Golden Values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Underpinning </w:t>
            </w:r>
            <w:r w:rsidR="00CA3D13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behavioral</w:t>
            </w:r>
            <w:bookmarkStart w:id="0" w:name="_GoBack"/>
            <w:bookmarkEnd w:id="0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and conduct expectations </w:t>
            </w: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A730CD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Through assemblies, class circle times, registration time, PSHE  make each value explicit for children </w:t>
            </w:r>
          </w:p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A730CD" w:rsidRPr="006C61B8" w:rsidRDefault="00A730C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pupils can successfully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reintegrate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as a whole school, for peer learning,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lunchtime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and playtimes.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Default="00A730CD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At the beginning of the school year, it was apparent by their social behaviour that some pupils had lost resilience </w:t>
            </w:r>
            <w:r w:rsidR="000217BB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in working cooperatively and conflict resolution. </w:t>
            </w:r>
          </w:p>
          <w:p w:rsidR="000217BB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0217BB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For EYFS pupils 50% of their lives has been under lockdown regulations with social distancing and self isolation in force.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A730CD" w:rsidRPr="006C61B8" w:rsidRDefault="000217BB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Constant monitoring of pupil behaviour and feedback amongst staff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730CD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All staff 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A730CD" w:rsidRPr="006C61B8" w:rsidRDefault="000217BB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Thursday business meetings </w:t>
            </w:r>
          </w:p>
        </w:tc>
      </w:tr>
      <w:tr w:rsidR="006C61B8" w:rsidRPr="006C61B8" w:rsidTr="000217BB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jc w:val="right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budgeted cost:</w:t>
            </w:r>
          </w:p>
        </w:tc>
        <w:tc>
          <w:tcPr>
            <w:tcW w:w="1530" w:type="dxa"/>
          </w:tcPr>
          <w:p w:rsidR="006C61B8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£0</w:t>
            </w:r>
          </w:p>
        </w:tc>
      </w:tr>
      <w:tr w:rsidR="006C61B8" w:rsidRPr="006C61B8" w:rsidTr="000217BB">
        <w:trPr>
          <w:cantSplit/>
        </w:trPr>
        <w:tc>
          <w:tcPr>
            <w:tcW w:w="2317" w:type="dxa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Other approaches</w:t>
            </w:r>
          </w:p>
        </w:tc>
        <w:tc>
          <w:tcPr>
            <w:tcW w:w="2160" w:type="dxa"/>
            <w:shd w:val="clear" w:color="auto" w:fill="9CC2E5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51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351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62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9CC2E5"/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6C61B8" w:rsidRPr="006C61B8" w:rsidTr="000217BB">
        <w:trPr>
          <w:cantSplit/>
          <w:trHeight w:val="615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Action</w:t>
            </w:r>
          </w:p>
          <w:p w:rsidR="000217BB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Intended outcome and success criteria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What’s the evidence and rationale for this choice?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How will you make sure it’s implemented well?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Staff lead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C61B8" w:rsidRPr="006C61B8" w:rsidRDefault="006C61B8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When will you review this?</w:t>
            </w:r>
          </w:p>
        </w:tc>
      </w:tr>
      <w:tr w:rsidR="000217BB" w:rsidRPr="006C61B8" w:rsidTr="000217BB">
        <w:trPr>
          <w:cantSplit/>
          <w:trHeight w:val="270"/>
        </w:trPr>
        <w:tc>
          <w:tcPr>
            <w:tcW w:w="2317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17BB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Helping parents support their children </w:t>
            </w:r>
          </w:p>
          <w:p w:rsidR="000217BB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0217BB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Increased resilience amongst parents and pupils. </w:t>
            </w:r>
          </w:p>
          <w:p w:rsidR="000217BB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:rsidR="000217BB" w:rsidRPr="006C61B8" w:rsidRDefault="000217BB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Parents engaged in learning leading to raise in progress and attainment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Amount of parents asking for support </w:t>
            </w: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27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Joined LA pilot Parenteral engagement project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284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JE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0217BB" w:rsidRPr="006C61B8" w:rsidRDefault="000217BB" w:rsidP="000217BB">
            <w:pPr>
              <w:spacing w:after="120" w:line="240" w:lineRule="auto"/>
              <w:ind w:right="-18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In line with LA pilot </w:t>
            </w:r>
          </w:p>
        </w:tc>
      </w:tr>
      <w:tr w:rsidR="006C61B8" w:rsidRPr="006C61B8" w:rsidTr="000217BB">
        <w:trPr>
          <w:cantSplit/>
        </w:trPr>
        <w:tc>
          <w:tcPr>
            <w:tcW w:w="13117" w:type="dxa"/>
            <w:gridSpan w:val="5"/>
            <w:shd w:val="clear" w:color="auto" w:fill="auto"/>
            <w:tcMar>
              <w:top w:w="113" w:type="dxa"/>
              <w:bottom w:w="113" w:type="dxa"/>
            </w:tcMar>
          </w:tcPr>
          <w:p w:rsidR="006C61B8" w:rsidRPr="006C61B8" w:rsidRDefault="006C61B8" w:rsidP="000217BB">
            <w:pPr>
              <w:spacing w:after="60" w:line="240" w:lineRule="auto"/>
              <w:jc w:val="right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6C61B8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Total budgeted cost:</w:t>
            </w:r>
          </w:p>
        </w:tc>
        <w:tc>
          <w:tcPr>
            <w:tcW w:w="1530" w:type="dxa"/>
          </w:tcPr>
          <w:p w:rsidR="006C61B8" w:rsidRPr="006C61B8" w:rsidRDefault="00D0769D" w:rsidP="000217BB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£500 non contact time </w:t>
            </w:r>
          </w:p>
        </w:tc>
      </w:tr>
    </w:tbl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6C61B8" w:rsidRPr="006C61B8" w:rsidRDefault="006C61B8" w:rsidP="006C61B8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:rsidR="008F4EB5" w:rsidRDefault="008F4EB5"/>
    <w:sectPr w:rsidR="008F4EB5" w:rsidSect="008E3578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EDD" w:rsidRDefault="003B7EDD">
      <w:pPr>
        <w:spacing w:after="0" w:line="240" w:lineRule="auto"/>
      </w:pPr>
      <w:r>
        <w:separator/>
      </w:r>
    </w:p>
  </w:endnote>
  <w:endnote w:type="continuationSeparator" w:id="0">
    <w:p w:rsidR="003B7EDD" w:rsidRDefault="003B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0F7F20" w:rsidTr="008E3578">
      <w:tc>
        <w:tcPr>
          <w:tcW w:w="6379" w:type="dxa"/>
          <w:shd w:val="clear" w:color="auto" w:fill="auto"/>
        </w:tcPr>
        <w:p w:rsidR="000F7F20" w:rsidRPr="00FF7156" w:rsidRDefault="00CA3D13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</w:p>
        <w:p w:rsidR="000F7F20" w:rsidRDefault="00CA3D13" w:rsidP="006F569D">
          <w:pPr>
            <w:pStyle w:val="Footer"/>
          </w:pPr>
        </w:p>
      </w:tc>
      <w:tc>
        <w:tcPr>
          <w:tcW w:w="8381" w:type="dxa"/>
        </w:tcPr>
        <w:p w:rsidR="000F7F20" w:rsidRPr="00177722" w:rsidRDefault="00CA3D13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</w:p>
      </w:tc>
    </w:tr>
  </w:tbl>
  <w:p w:rsidR="000F7F20" w:rsidRDefault="000217BB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CA3D13">
      <w:rPr>
        <w:noProof/>
      </w:rPr>
      <w:t>7</w:t>
    </w:r>
    <w:r w:rsidRPr="00874C73">
      <w:rPr>
        <w:noProof/>
      </w:rPr>
      <w:fldChar w:fldCharType="end"/>
    </w:r>
  </w:p>
  <w:p w:rsidR="000F7F20" w:rsidRPr="00590890" w:rsidRDefault="00CA3D13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CA3D13">
    <w:pPr>
      <w:pStyle w:val="Footer"/>
    </w:pPr>
  </w:p>
  <w:tbl>
    <w:tblPr>
      <w:tblW w:w="6379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</w:tblGrid>
    <w:tr w:rsidR="004F02CC" w:rsidRPr="00177722" w:rsidTr="004F02CC">
      <w:tc>
        <w:tcPr>
          <w:tcW w:w="6379" w:type="dxa"/>
          <w:shd w:val="clear" w:color="auto" w:fill="auto"/>
        </w:tcPr>
        <w:p w:rsidR="004F02CC" w:rsidRPr="00E64E2A" w:rsidRDefault="00CA3D13" w:rsidP="004C34CC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</w:p>
      </w:tc>
    </w:tr>
  </w:tbl>
  <w:p w:rsidR="000F7F20" w:rsidRDefault="00CA3D13">
    <w:pPr>
      <w:pStyle w:val="Footer"/>
    </w:pPr>
  </w:p>
  <w:p w:rsidR="000F7F20" w:rsidRDefault="000217BB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E64E2A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 w:rsidR="00CA3D13">
      <w:rPr>
        <w:noProof/>
      </w:rPr>
      <w:t>1</w:t>
    </w:r>
    <w:r w:rsidRPr="00874C73">
      <w:rPr>
        <w:noProof/>
      </w:rPr>
      <w:fldChar w:fldCharType="end"/>
    </w:r>
  </w:p>
  <w:p w:rsidR="000F7F20" w:rsidRPr="00874C73" w:rsidRDefault="00CA3D13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EDD" w:rsidRDefault="003B7EDD">
      <w:pPr>
        <w:spacing w:after="0" w:line="240" w:lineRule="auto"/>
      </w:pPr>
      <w:r>
        <w:separator/>
      </w:r>
    </w:p>
  </w:footnote>
  <w:footnote w:type="continuationSeparator" w:id="0">
    <w:p w:rsidR="003B7EDD" w:rsidRDefault="003B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6C61B8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4445" b="0"/>
          <wp:wrapNone/>
          <wp:docPr id="1" name="Picture 1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D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CA3D13"/>
  <w:p w:rsidR="000F7F20" w:rsidRDefault="00CA3D13"/>
  <w:p w:rsidR="000F7F20" w:rsidRDefault="00CA3D13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20" w:rsidRDefault="00CA3D13"/>
  <w:p w:rsidR="000F7F20" w:rsidRDefault="00CA3D13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8"/>
    <w:rsid w:val="000217BB"/>
    <w:rsid w:val="001733D6"/>
    <w:rsid w:val="00260915"/>
    <w:rsid w:val="003B7EDD"/>
    <w:rsid w:val="004E7BFA"/>
    <w:rsid w:val="006C61B8"/>
    <w:rsid w:val="008F4EB5"/>
    <w:rsid w:val="00A65B6F"/>
    <w:rsid w:val="00A730CD"/>
    <w:rsid w:val="00CA3D13"/>
    <w:rsid w:val="00CE6495"/>
    <w:rsid w:val="00D0769D"/>
    <w:rsid w:val="00D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A3C16C20-94AF-4C23-B10B-DB257D93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C6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3</cp:revision>
  <dcterms:created xsi:type="dcterms:W3CDTF">2021-11-03T09:17:00Z</dcterms:created>
  <dcterms:modified xsi:type="dcterms:W3CDTF">2021-11-03T09:18:00Z</dcterms:modified>
</cp:coreProperties>
</file>